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1A" w:rsidRPr="0099731A" w:rsidRDefault="0099731A" w:rsidP="0099731A">
      <w:pPr>
        <w:spacing w:after="240"/>
        <w:jc w:val="both"/>
        <w:rPr>
          <w:rFonts w:asciiTheme="minorHAnsi" w:hAnsiTheme="minorHAnsi" w:cstheme="minorHAnsi"/>
        </w:rPr>
      </w:pPr>
    </w:p>
    <w:p w:rsidR="0099731A" w:rsidRPr="0099731A" w:rsidRDefault="0099731A" w:rsidP="0099731A">
      <w:pPr>
        <w:pStyle w:val="Titolo1"/>
        <w:spacing w:before="0" w:beforeAutospacing="0" w:after="375" w:afterAutospacing="0"/>
        <w:jc w:val="center"/>
        <w:rPr>
          <w:rFonts w:asciiTheme="minorHAnsi" w:eastAsia="Times New Roman" w:hAnsiTheme="minorHAnsi" w:cstheme="minorHAnsi"/>
          <w:caps/>
          <w:spacing w:val="15"/>
          <w:sz w:val="32"/>
          <w:szCs w:val="32"/>
        </w:rPr>
      </w:pPr>
      <w:r w:rsidRPr="0099731A">
        <w:rPr>
          <w:rFonts w:asciiTheme="minorHAnsi" w:eastAsia="Times New Roman" w:hAnsiTheme="minorHAnsi" w:cstheme="minorHAnsi"/>
          <w:caps/>
          <w:spacing w:val="15"/>
          <w:sz w:val="32"/>
          <w:szCs w:val="32"/>
        </w:rPr>
        <w:t>MARINA ABRAMOVIC ALL'AMBROSIANA</w:t>
      </w:r>
    </w:p>
    <w:p w:rsid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</w:p>
    <w:p w:rsidR="0099731A" w:rsidRP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  <w:r>
        <w:rPr>
          <w:rFonts w:asciiTheme="minorHAnsi" w:hAnsiTheme="minorHAnsi" w:cstheme="minorHAnsi"/>
          <w:spacing w:val="8"/>
        </w:rPr>
        <w:t>Dal 18 ottobre al 31 d</w:t>
      </w:r>
      <w:r w:rsidRPr="0099731A">
        <w:rPr>
          <w:rFonts w:asciiTheme="minorHAnsi" w:hAnsiTheme="minorHAnsi" w:cstheme="minorHAnsi"/>
          <w:spacing w:val="8"/>
        </w:rPr>
        <w:t xml:space="preserve">icembre 2019, Marina Abramovic arriva nel complesso della Pinacoteca Ambrosiana, nell'area </w:t>
      </w:r>
      <w:proofErr w:type="spellStart"/>
      <w:r w:rsidRPr="0099731A">
        <w:rPr>
          <w:rFonts w:asciiTheme="minorHAnsi" w:hAnsiTheme="minorHAnsi" w:cstheme="minorHAnsi"/>
          <w:spacing w:val="8"/>
        </w:rPr>
        <w:t>soterranea</w:t>
      </w:r>
      <w:proofErr w:type="spellEnd"/>
      <w:r w:rsidRPr="0099731A">
        <w:rPr>
          <w:rFonts w:asciiTheme="minorHAnsi" w:hAnsiTheme="minorHAnsi" w:cstheme="minorHAnsi"/>
          <w:spacing w:val="8"/>
        </w:rPr>
        <w:t xml:space="preserve"> dell'antico foro romano di Milano, all'interno del percorso di visita della Cripta di San Sepolcro, con il ciclo di video “The Kitchen. </w:t>
      </w:r>
      <w:proofErr w:type="spellStart"/>
      <w:r w:rsidRPr="0099731A">
        <w:rPr>
          <w:rFonts w:asciiTheme="minorHAnsi" w:hAnsiTheme="minorHAnsi" w:cstheme="minorHAnsi"/>
          <w:spacing w:val="8"/>
        </w:rPr>
        <w:t>Homage</w:t>
      </w:r>
      <w:proofErr w:type="spellEnd"/>
      <w:r w:rsidRPr="0099731A">
        <w:rPr>
          <w:rFonts w:asciiTheme="minorHAnsi" w:hAnsiTheme="minorHAnsi" w:cstheme="minorHAnsi"/>
          <w:spacing w:val="8"/>
        </w:rPr>
        <w:t xml:space="preserve"> to Saint </w:t>
      </w:r>
      <w:proofErr w:type="spellStart"/>
      <w:r w:rsidRPr="0099731A">
        <w:rPr>
          <w:rFonts w:asciiTheme="minorHAnsi" w:hAnsiTheme="minorHAnsi" w:cstheme="minorHAnsi"/>
          <w:spacing w:val="8"/>
        </w:rPr>
        <w:t>Therese</w:t>
      </w:r>
      <w:proofErr w:type="spellEnd"/>
      <w:r w:rsidRPr="0099731A">
        <w:rPr>
          <w:rFonts w:asciiTheme="minorHAnsi" w:hAnsiTheme="minorHAnsi" w:cstheme="minorHAnsi"/>
          <w:spacing w:val="8"/>
        </w:rPr>
        <w:t>”.</w:t>
      </w:r>
    </w:p>
    <w:p w:rsidR="0099731A" w:rsidRP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spacing w:val="8"/>
        </w:rPr>
        <w:t>La Cripta di San Sepolcro, da poco riportata a pieno splendore grazie ai grandi lavori di restauro che la hanno interessata, continua a svelarsi nel connubio con la video arte e i grandi artisti contemporanei, iniziato nel 2017 con Bill Viola e proseguita poi con Michelangelo Antonioni e Andy Warhol.</w:t>
      </w:r>
    </w:p>
    <w:p w:rsidR="0099731A" w:rsidRP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spacing w:val="8"/>
        </w:rPr>
        <w:t xml:space="preserve">“The Kitchen. </w:t>
      </w:r>
      <w:proofErr w:type="spellStart"/>
      <w:r w:rsidRPr="0099731A">
        <w:rPr>
          <w:rFonts w:asciiTheme="minorHAnsi" w:hAnsiTheme="minorHAnsi" w:cstheme="minorHAnsi"/>
          <w:spacing w:val="8"/>
        </w:rPr>
        <w:t>Homage</w:t>
      </w:r>
      <w:proofErr w:type="spellEnd"/>
      <w:r w:rsidRPr="0099731A">
        <w:rPr>
          <w:rFonts w:asciiTheme="minorHAnsi" w:hAnsiTheme="minorHAnsi" w:cstheme="minorHAnsi"/>
          <w:spacing w:val="8"/>
        </w:rPr>
        <w:t xml:space="preserve"> to Saint </w:t>
      </w:r>
      <w:proofErr w:type="spellStart"/>
      <w:r w:rsidRPr="0099731A">
        <w:rPr>
          <w:rFonts w:asciiTheme="minorHAnsi" w:hAnsiTheme="minorHAnsi" w:cstheme="minorHAnsi"/>
          <w:spacing w:val="8"/>
        </w:rPr>
        <w:t>Therese</w:t>
      </w:r>
      <w:proofErr w:type="spellEnd"/>
      <w:r w:rsidRPr="0099731A">
        <w:rPr>
          <w:rFonts w:asciiTheme="minorHAnsi" w:hAnsiTheme="minorHAnsi" w:cstheme="minorHAnsi"/>
          <w:spacing w:val="8"/>
        </w:rPr>
        <w:t>” è un’opera molto significativa nella quale Marina Abramovic si relaziona con una delle più importanti figure del cattolicesimo, Santa Teresa d’</w:t>
      </w:r>
      <w:proofErr w:type="spellStart"/>
      <w:r w:rsidRPr="0099731A">
        <w:rPr>
          <w:rFonts w:asciiTheme="minorHAnsi" w:hAnsiTheme="minorHAnsi" w:cstheme="minorHAnsi"/>
          <w:spacing w:val="8"/>
        </w:rPr>
        <w:t>Avila</w:t>
      </w:r>
      <w:proofErr w:type="spellEnd"/>
      <w:r w:rsidRPr="0099731A">
        <w:rPr>
          <w:rFonts w:asciiTheme="minorHAnsi" w:hAnsiTheme="minorHAnsi" w:cstheme="minorHAnsi"/>
          <w:spacing w:val="8"/>
        </w:rPr>
        <w:t xml:space="preserve">. L’opera si compone di tre video, che documentano altrettante performance tenute nel 2009 dall’artista nell’ex convento di La </w:t>
      </w:r>
      <w:proofErr w:type="spellStart"/>
      <w:r w:rsidRPr="0099731A">
        <w:rPr>
          <w:rFonts w:asciiTheme="minorHAnsi" w:hAnsiTheme="minorHAnsi" w:cstheme="minorHAnsi"/>
          <w:spacing w:val="8"/>
        </w:rPr>
        <w:t>Laboral</w:t>
      </w:r>
      <w:proofErr w:type="spellEnd"/>
      <w:r w:rsidRPr="0099731A">
        <w:rPr>
          <w:rFonts w:asciiTheme="minorHAnsi" w:hAnsiTheme="minorHAnsi" w:cstheme="minorHAnsi"/>
          <w:spacing w:val="8"/>
        </w:rPr>
        <w:t xml:space="preserve"> a Gijón, in Spagna</w:t>
      </w:r>
    </w:p>
    <w:p w:rsid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spacing w:val="8"/>
        </w:rPr>
        <w:t>Curata da Casa Testori e prodotta dal Gruppo MilanoCard, gestore della Cripta di San Sepolcro, in collaborazione con la Veneranda Biblioteca e Pinacoteca Ambrosiana, la mostra interesserà l’ area sotterranea della Pinacoteca Ambrosiana dove sorgeva il Foro Romano (oggi Sala dell’area del Foro) e sarà parte del percorso di visita che porterà a rivedere la Cripta di San Sepolcro.</w:t>
      </w:r>
    </w:p>
    <w:p w:rsid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</w:p>
    <w:p w:rsidR="0099731A" w:rsidRP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  <w:r>
        <w:rPr>
          <w:rFonts w:asciiTheme="minorHAnsi" w:hAnsiTheme="minorHAnsi" w:cstheme="minorHAnsi"/>
          <w:spacing w:val="8"/>
        </w:rPr>
        <w:t>Milano, 22 luglio 2019</w:t>
      </w:r>
    </w:p>
    <w:p w:rsidR="0099731A" w:rsidRPr="0099731A" w:rsidRDefault="0099731A" w:rsidP="0099731A">
      <w:pPr>
        <w:pStyle w:val="NormaleWeb"/>
        <w:spacing w:before="0" w:beforeAutospacing="0" w:after="15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spacing w:val="8"/>
        </w:rPr>
        <w:t> 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spacing w:val="8"/>
        </w:rPr>
      </w:pPr>
      <w:r w:rsidRPr="0099731A">
        <w:rPr>
          <w:rFonts w:asciiTheme="minorHAnsi" w:hAnsiTheme="minorHAnsi" w:cstheme="minorHAnsi"/>
          <w:b/>
          <w:spacing w:val="8"/>
        </w:rPr>
        <w:t>Marina Abramovic all'Ambrosiana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r>
        <w:rPr>
          <w:rFonts w:asciiTheme="minorHAnsi" w:hAnsiTheme="minorHAnsi" w:cstheme="minorHAnsi"/>
          <w:spacing w:val="8"/>
        </w:rPr>
        <w:t>Milano, Cripta di San Sepolcro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r>
        <w:rPr>
          <w:rFonts w:asciiTheme="minorHAnsi" w:hAnsiTheme="minorHAnsi" w:cstheme="minorHAnsi"/>
          <w:spacing w:val="8"/>
        </w:rPr>
        <w:t>18 ottobre – 31 di</w:t>
      </w:r>
      <w:r w:rsidRPr="0099731A">
        <w:rPr>
          <w:rFonts w:asciiTheme="minorHAnsi" w:hAnsiTheme="minorHAnsi" w:cstheme="minorHAnsi"/>
          <w:spacing w:val="8"/>
        </w:rPr>
        <w:t>cembre 2019</w:t>
      </w:r>
    </w:p>
    <w:p w:rsid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spacing w:val="8"/>
        </w:rPr>
        <w:t> 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spacing w:val="8"/>
        </w:rPr>
      </w:pPr>
      <w:r w:rsidRPr="0099731A">
        <w:rPr>
          <w:rFonts w:asciiTheme="minorHAnsi" w:hAnsiTheme="minorHAnsi" w:cstheme="minorHAnsi"/>
          <w:b/>
          <w:spacing w:val="8"/>
        </w:rPr>
        <w:t>Orari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proofErr w:type="spellStart"/>
      <w:r w:rsidRPr="0099731A">
        <w:rPr>
          <w:rFonts w:asciiTheme="minorHAnsi" w:hAnsiTheme="minorHAnsi" w:cstheme="minorHAnsi"/>
          <w:spacing w:val="8"/>
        </w:rPr>
        <w:t>martedi-venerdi</w:t>
      </w:r>
      <w:proofErr w:type="spellEnd"/>
      <w:r w:rsidRPr="0099731A">
        <w:rPr>
          <w:rFonts w:asciiTheme="minorHAnsi" w:hAnsiTheme="minorHAnsi" w:cstheme="minorHAnsi"/>
          <w:spacing w:val="8"/>
        </w:rPr>
        <w:t xml:space="preserve"> 12-20 / sabato e domenica 10-20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spacing w:val="8"/>
        </w:rPr>
        <w:t> 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b/>
          <w:spacing w:val="8"/>
        </w:rPr>
        <w:t>B</w:t>
      </w:r>
      <w:r w:rsidRPr="0099731A">
        <w:rPr>
          <w:rFonts w:asciiTheme="minorHAnsi" w:hAnsiTheme="minorHAnsi" w:cstheme="minorHAnsi"/>
          <w:b/>
          <w:spacing w:val="8"/>
        </w:rPr>
        <w:t>iglietti</w:t>
      </w:r>
      <w:r w:rsidRPr="0099731A">
        <w:rPr>
          <w:rFonts w:asciiTheme="minorHAnsi" w:hAnsiTheme="minorHAnsi" w:cstheme="minorHAnsi"/>
          <w:spacing w:val="8"/>
        </w:rPr>
        <w:t xml:space="preserve"> : a partire da 9euro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r w:rsidRPr="0099731A">
        <w:rPr>
          <w:rFonts w:asciiTheme="minorHAnsi" w:hAnsiTheme="minorHAnsi" w:cstheme="minorHAnsi"/>
          <w:spacing w:val="8"/>
        </w:rPr>
        <w:t> </w:t>
      </w:r>
    </w:p>
    <w:p w:rsidR="0099731A" w:rsidRPr="0099731A" w:rsidRDefault="0099731A" w:rsidP="0099731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pacing w:val="8"/>
        </w:rPr>
      </w:pPr>
      <w:hyperlink r:id="rId7" w:tgtFrame="_blank" w:history="1">
        <w:r w:rsidRPr="0099731A">
          <w:rPr>
            <w:rStyle w:val="Collegamentoipertestuale"/>
            <w:rFonts w:asciiTheme="minorHAnsi" w:hAnsiTheme="minorHAnsi" w:cstheme="minorHAnsi"/>
            <w:color w:val="auto"/>
            <w:spacing w:val="8"/>
          </w:rPr>
          <w:t>www.criptasansepolcromilano.it</w:t>
        </w:r>
      </w:hyperlink>
      <w:bookmarkStart w:id="0" w:name="_GoBack"/>
      <w:bookmarkEnd w:id="0"/>
    </w:p>
    <w:p w:rsidR="00ED3CE8" w:rsidRDefault="00ED3CE8"/>
    <w:sectPr w:rsidR="00ED3CE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31A" w:rsidRDefault="0099731A" w:rsidP="0099731A">
      <w:r>
        <w:separator/>
      </w:r>
    </w:p>
  </w:endnote>
  <w:endnote w:type="continuationSeparator" w:id="0">
    <w:p w:rsidR="0099731A" w:rsidRDefault="0099731A" w:rsidP="0099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1A" w:rsidRDefault="0099731A">
    <w:pPr>
      <w:pStyle w:val="Pidipagin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1.8pt;height:55.2pt">
          <v:imagedata r:id="rId1" o:title="piede cript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31A" w:rsidRDefault="0099731A" w:rsidP="0099731A">
      <w:r>
        <w:separator/>
      </w:r>
    </w:p>
  </w:footnote>
  <w:footnote w:type="continuationSeparator" w:id="0">
    <w:p w:rsidR="0099731A" w:rsidRDefault="0099731A" w:rsidP="00997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1A" w:rsidRDefault="0099731A">
    <w:pPr>
      <w:pStyle w:val="Intestazion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8pt;height:73.8pt">
          <v:imagedata r:id="rId1" o:title="milanocard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31A"/>
    <w:rsid w:val="0099731A"/>
    <w:rsid w:val="00E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31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9973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9731A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9731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99731A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9973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731A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973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731A"/>
    <w:rPr>
      <w:rFonts w:ascii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31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9973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9731A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9731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99731A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9973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731A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973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731A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riptasansepolcromilano.i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cp:lastPrinted>2019-07-22T11:00:00Z</cp:lastPrinted>
  <dcterms:created xsi:type="dcterms:W3CDTF">2019-07-22T10:54:00Z</dcterms:created>
  <dcterms:modified xsi:type="dcterms:W3CDTF">2019-07-22T11:03:00Z</dcterms:modified>
</cp:coreProperties>
</file>